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D28" w:rsidRDefault="008453CB" w:rsidP="008453CB">
      <w:pPr>
        <w:pStyle w:val="NoSpacing"/>
        <w:jc w:val="center"/>
        <w:rPr>
          <w:rFonts w:ascii="Rockwell" w:hAnsi="Rockwell"/>
          <w:sz w:val="24"/>
        </w:rPr>
      </w:pPr>
      <w:r>
        <w:rPr>
          <w:rFonts w:ascii="Rockwell" w:hAnsi="Rockwell"/>
          <w:b/>
          <w:sz w:val="24"/>
          <w:u w:val="single"/>
        </w:rPr>
        <w:t xml:space="preserve">For Heidi </w:t>
      </w:r>
      <w:proofErr w:type="gramStart"/>
      <w:r>
        <w:rPr>
          <w:rFonts w:ascii="Rockwell" w:hAnsi="Rockwell"/>
          <w:b/>
          <w:sz w:val="24"/>
          <w:u w:val="single"/>
        </w:rPr>
        <w:t>With</w:t>
      </w:r>
      <w:proofErr w:type="gramEnd"/>
      <w:r>
        <w:rPr>
          <w:rFonts w:ascii="Rockwell" w:hAnsi="Rockwell"/>
          <w:b/>
          <w:sz w:val="24"/>
          <w:u w:val="single"/>
        </w:rPr>
        <w:t xml:space="preserve"> Blue Hair</w:t>
      </w:r>
    </w:p>
    <w:p w:rsidR="008453CB" w:rsidRDefault="000F40A2" w:rsidP="008453CB">
      <w:pPr>
        <w:pStyle w:val="NoSpacing"/>
        <w:jc w:val="center"/>
        <w:rPr>
          <w:rFonts w:ascii="Rockwell" w:hAnsi="Rockwell"/>
          <w:sz w:val="24"/>
        </w:rPr>
      </w:pPr>
      <w:r>
        <w:rPr>
          <w:rFonts w:ascii="Rockwell" w:hAnsi="Rockwel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16F1551F" wp14:editId="435B33F8">
            <wp:simplePos x="0" y="0"/>
            <wp:positionH relativeFrom="column">
              <wp:posOffset>-95250</wp:posOffset>
            </wp:positionH>
            <wp:positionV relativeFrom="paragraph">
              <wp:posOffset>220980</wp:posOffset>
            </wp:positionV>
            <wp:extent cx="1666875" cy="2294742"/>
            <wp:effectExtent l="0" t="0" r="0" b="0"/>
            <wp:wrapTight wrapText="bothSides">
              <wp:wrapPolygon edited="0">
                <wp:start x="0" y="0"/>
                <wp:lineTo x="0" y="21343"/>
                <wp:lineTo x="21230" y="21343"/>
                <wp:lineTo x="2123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unk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2947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53CB">
        <w:rPr>
          <w:rFonts w:ascii="Rockwell" w:hAnsi="Rockwell"/>
          <w:sz w:val="24"/>
        </w:rPr>
        <w:t>By Fleur Adcock</w:t>
      </w:r>
    </w:p>
    <w:p w:rsidR="008453CB" w:rsidRDefault="008453CB" w:rsidP="008453CB">
      <w:pPr>
        <w:pStyle w:val="NoSpacing"/>
        <w:jc w:val="center"/>
        <w:rPr>
          <w:rFonts w:ascii="Rockwell" w:hAnsi="Rockwell"/>
          <w:sz w:val="24"/>
        </w:rPr>
      </w:pPr>
    </w:p>
    <w:p w:rsidR="008453CB" w:rsidRDefault="00701C55" w:rsidP="008453CB">
      <w:pPr>
        <w:pStyle w:val="NoSpacing"/>
        <w:rPr>
          <w:rFonts w:ascii="Rockwell" w:hAnsi="Rockwell"/>
          <w:sz w:val="24"/>
        </w:rPr>
      </w:pPr>
      <w:r>
        <w:rPr>
          <w:rFonts w:ascii="Rockwell" w:hAnsi="Rockwell"/>
          <w:sz w:val="24"/>
          <w:u w:val="single"/>
        </w:rPr>
        <w:t>Building Background</w:t>
      </w:r>
    </w:p>
    <w:p w:rsidR="00701C55" w:rsidRDefault="00701C55" w:rsidP="008453CB">
      <w:pPr>
        <w:pStyle w:val="NoSpacing"/>
        <w:rPr>
          <w:rFonts w:ascii="Rockwell" w:hAnsi="Rockwell"/>
          <w:sz w:val="24"/>
        </w:rPr>
      </w:pPr>
    </w:p>
    <w:p w:rsidR="00701C55" w:rsidRDefault="00701C55" w:rsidP="00701C55">
      <w:pPr>
        <w:pStyle w:val="NoSpacing"/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>What do you know about the term “</w:t>
      </w:r>
      <w:r w:rsidRPr="00701C55">
        <w:rPr>
          <w:rFonts w:ascii="Rockwell" w:hAnsi="Rockwell"/>
          <w:i/>
          <w:sz w:val="24"/>
        </w:rPr>
        <w:t>punk</w:t>
      </w:r>
      <w:r>
        <w:rPr>
          <w:rFonts w:ascii="Rockwell" w:hAnsi="Rockwell"/>
          <w:sz w:val="24"/>
        </w:rPr>
        <w:t>”?  Make a list of the connotations you think of:</w:t>
      </w:r>
    </w:p>
    <w:p w:rsidR="00701C55" w:rsidRDefault="00701C55" w:rsidP="00701C55">
      <w:pPr>
        <w:pStyle w:val="NoSpacing"/>
        <w:rPr>
          <w:rFonts w:ascii="Rockwell" w:hAnsi="Rockwell"/>
          <w:sz w:val="24"/>
        </w:rPr>
      </w:pPr>
    </w:p>
    <w:p w:rsidR="00701C55" w:rsidRDefault="00701C55" w:rsidP="00701C55">
      <w:pPr>
        <w:pStyle w:val="NoSpacing"/>
        <w:rPr>
          <w:rFonts w:ascii="Rockwell" w:hAnsi="Rockwell"/>
          <w:sz w:val="24"/>
        </w:rPr>
      </w:pPr>
    </w:p>
    <w:p w:rsidR="00701C55" w:rsidRDefault="00701C55" w:rsidP="00701C55">
      <w:pPr>
        <w:pStyle w:val="NoSpacing"/>
        <w:rPr>
          <w:rFonts w:ascii="Rockwell" w:hAnsi="Rockwell"/>
          <w:sz w:val="24"/>
        </w:rPr>
      </w:pPr>
    </w:p>
    <w:p w:rsidR="00CD5035" w:rsidRDefault="00CD5035" w:rsidP="00701C55">
      <w:pPr>
        <w:pStyle w:val="NoSpacing"/>
        <w:rPr>
          <w:rFonts w:ascii="Rockwell" w:hAnsi="Rockwell"/>
          <w:sz w:val="24"/>
        </w:rPr>
      </w:pPr>
    </w:p>
    <w:p w:rsidR="00701C55" w:rsidRDefault="00701C55" w:rsidP="00701C55">
      <w:pPr>
        <w:pStyle w:val="NoSpacing"/>
        <w:rPr>
          <w:rFonts w:ascii="Rockwell" w:hAnsi="Rockwell"/>
          <w:sz w:val="24"/>
        </w:rPr>
      </w:pPr>
    </w:p>
    <w:p w:rsidR="00701C55" w:rsidRDefault="00701C55" w:rsidP="00701C55">
      <w:pPr>
        <w:pStyle w:val="NoSpacing"/>
        <w:rPr>
          <w:rFonts w:ascii="Rockwell" w:hAnsi="Rockwell"/>
          <w:sz w:val="24"/>
        </w:rPr>
      </w:pPr>
    </w:p>
    <w:p w:rsidR="00701C55" w:rsidRPr="00701C55" w:rsidRDefault="00701C55" w:rsidP="00701C55">
      <w:pPr>
        <w:pStyle w:val="NoSpacing"/>
        <w:rPr>
          <w:rFonts w:ascii="Rockwell" w:hAnsi="Rockwell"/>
          <w:sz w:val="24"/>
        </w:rPr>
      </w:pPr>
    </w:p>
    <w:p w:rsidR="00701C55" w:rsidRDefault="00701C55" w:rsidP="008453CB">
      <w:pPr>
        <w:pStyle w:val="NoSpacing"/>
        <w:rPr>
          <w:rFonts w:ascii="Rockwell" w:hAnsi="Rockwell"/>
          <w:sz w:val="24"/>
          <w:u w:val="single"/>
        </w:rPr>
      </w:pPr>
    </w:p>
    <w:p w:rsidR="00701C55" w:rsidRDefault="00701C55" w:rsidP="008453CB">
      <w:pPr>
        <w:pStyle w:val="NoSpacing"/>
        <w:rPr>
          <w:rFonts w:ascii="Rockwell" w:hAnsi="Rockwell"/>
          <w:sz w:val="24"/>
          <w:u w:val="single"/>
        </w:rPr>
      </w:pPr>
    </w:p>
    <w:p w:rsidR="000F40A2" w:rsidRDefault="00E450B6" w:rsidP="008453CB">
      <w:pPr>
        <w:pStyle w:val="NoSpacing"/>
        <w:rPr>
          <w:rFonts w:ascii="Rockwell" w:hAnsi="Rockwell"/>
          <w:sz w:val="24"/>
          <w:u w:val="single"/>
        </w:rPr>
      </w:pPr>
      <w:r>
        <w:rPr>
          <w:rFonts w:ascii="Rockwell" w:hAnsi="Rockwell"/>
          <w:sz w:val="24"/>
          <w:u w:val="single"/>
        </w:rPr>
        <w:t>Comprehension Questions:</w:t>
      </w:r>
    </w:p>
    <w:p w:rsidR="00E450B6" w:rsidRDefault="00E450B6" w:rsidP="008453CB">
      <w:pPr>
        <w:pStyle w:val="NoSpacing"/>
        <w:rPr>
          <w:rFonts w:ascii="Rockwell" w:hAnsi="Rockwell"/>
          <w:sz w:val="24"/>
          <w:u w:val="single"/>
        </w:rPr>
      </w:pPr>
    </w:p>
    <w:p w:rsidR="00E450B6" w:rsidRDefault="00E450B6" w:rsidP="00E450B6">
      <w:pPr>
        <w:pStyle w:val="NoSpacing"/>
        <w:numPr>
          <w:ilvl w:val="0"/>
          <w:numId w:val="1"/>
        </w:num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>a). In what person (1</w:t>
      </w:r>
      <w:r w:rsidRPr="00E450B6">
        <w:rPr>
          <w:rFonts w:ascii="Rockwell" w:hAnsi="Rockwell"/>
          <w:sz w:val="24"/>
          <w:vertAlign w:val="superscript"/>
        </w:rPr>
        <w:t>st</w:t>
      </w:r>
      <w:r>
        <w:rPr>
          <w:rFonts w:ascii="Rockwell" w:hAnsi="Rockwell"/>
          <w:sz w:val="24"/>
        </w:rPr>
        <w:t>, 2</w:t>
      </w:r>
      <w:r w:rsidRPr="00E450B6">
        <w:rPr>
          <w:rFonts w:ascii="Rockwell" w:hAnsi="Rockwell"/>
          <w:sz w:val="24"/>
          <w:vertAlign w:val="superscript"/>
        </w:rPr>
        <w:t>nd</w:t>
      </w:r>
      <w:r>
        <w:rPr>
          <w:rFonts w:ascii="Rockwell" w:hAnsi="Rockwell"/>
          <w:sz w:val="24"/>
        </w:rPr>
        <w:t>, 3</w:t>
      </w:r>
      <w:r w:rsidRPr="00E450B6">
        <w:rPr>
          <w:rFonts w:ascii="Rockwell" w:hAnsi="Rockwell"/>
          <w:sz w:val="24"/>
          <w:vertAlign w:val="superscript"/>
        </w:rPr>
        <w:t>rd</w:t>
      </w:r>
      <w:r>
        <w:rPr>
          <w:rFonts w:ascii="Rockwell" w:hAnsi="Rockwell"/>
          <w:sz w:val="24"/>
        </w:rPr>
        <w:t>) is the poem narrated?</w:t>
      </w:r>
    </w:p>
    <w:p w:rsidR="00E450B6" w:rsidRDefault="00E450B6" w:rsidP="00E450B6">
      <w:pPr>
        <w:pStyle w:val="NoSpacing"/>
        <w:rPr>
          <w:rFonts w:ascii="Rockwell" w:hAnsi="Rockwell"/>
          <w:sz w:val="24"/>
        </w:rPr>
      </w:pPr>
    </w:p>
    <w:p w:rsidR="00E450B6" w:rsidRDefault="00E450B6" w:rsidP="00E450B6">
      <w:pPr>
        <w:pStyle w:val="NoSpacing"/>
        <w:rPr>
          <w:rFonts w:ascii="Rockwell" w:hAnsi="Rockwell"/>
          <w:sz w:val="24"/>
        </w:rPr>
      </w:pPr>
    </w:p>
    <w:p w:rsidR="00E450B6" w:rsidRDefault="00E450B6" w:rsidP="00E450B6">
      <w:pPr>
        <w:pStyle w:val="NoSpacing"/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 xml:space="preserve">     b). </w:t>
      </w:r>
      <w:r w:rsidR="00701C55">
        <w:rPr>
          <w:rFonts w:ascii="Rockwell" w:hAnsi="Rockwell"/>
          <w:sz w:val="24"/>
        </w:rPr>
        <w:t>What can you infer about the narrator’s relationship with Heidi?</w:t>
      </w:r>
    </w:p>
    <w:p w:rsidR="00701C55" w:rsidRDefault="00701C55" w:rsidP="00E450B6">
      <w:pPr>
        <w:pStyle w:val="NoSpacing"/>
        <w:rPr>
          <w:rFonts w:ascii="Rockwell" w:hAnsi="Rockwell"/>
          <w:sz w:val="24"/>
        </w:rPr>
      </w:pPr>
    </w:p>
    <w:p w:rsidR="00701C55" w:rsidRDefault="00701C55" w:rsidP="00E450B6">
      <w:pPr>
        <w:pStyle w:val="NoSpacing"/>
        <w:rPr>
          <w:rFonts w:ascii="Rockwell" w:hAnsi="Rockwell"/>
          <w:sz w:val="24"/>
        </w:rPr>
      </w:pPr>
    </w:p>
    <w:p w:rsidR="00701C55" w:rsidRDefault="00701C55" w:rsidP="00701C55">
      <w:pPr>
        <w:pStyle w:val="NoSpacing"/>
        <w:numPr>
          <w:ilvl w:val="0"/>
          <w:numId w:val="1"/>
        </w:numPr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>What literary device is most present in the poem?</w:t>
      </w:r>
    </w:p>
    <w:p w:rsidR="00701C55" w:rsidRDefault="00701C55" w:rsidP="00701C55">
      <w:pPr>
        <w:pStyle w:val="NoSpacing"/>
        <w:rPr>
          <w:rFonts w:ascii="Rockwell" w:hAnsi="Rockwell"/>
          <w:sz w:val="24"/>
        </w:rPr>
      </w:pPr>
    </w:p>
    <w:p w:rsidR="00701C55" w:rsidRDefault="00701C55" w:rsidP="00701C55">
      <w:pPr>
        <w:pStyle w:val="NoSpacing"/>
        <w:rPr>
          <w:rFonts w:ascii="Rockwell" w:hAnsi="Rockwell"/>
          <w:sz w:val="24"/>
        </w:rPr>
      </w:pPr>
      <w:r w:rsidRPr="00701C55">
        <w:rPr>
          <w:rFonts w:ascii="Rockwell" w:hAnsi="Rockwell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4EBAC8B" wp14:editId="60471115">
                <wp:simplePos x="0" y="0"/>
                <wp:positionH relativeFrom="margin">
                  <wp:posOffset>123825</wp:posOffset>
                </wp:positionH>
                <wp:positionV relativeFrom="paragraph">
                  <wp:posOffset>170815</wp:posOffset>
                </wp:positionV>
                <wp:extent cx="352425" cy="394970"/>
                <wp:effectExtent l="0" t="0" r="9525" b="50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1C55" w:rsidRPr="00701C55" w:rsidRDefault="00701C55">
                            <w:pPr>
                              <w:rPr>
                                <w:rFonts w:ascii="Rockwell" w:hAnsi="Rockwell"/>
                                <w:sz w:val="24"/>
                              </w:rPr>
                            </w:pPr>
                            <w:r w:rsidRPr="00701C55">
                              <w:rPr>
                                <w:rFonts w:ascii="Rockwell" w:hAnsi="Rockwell"/>
                                <w:sz w:val="24"/>
                              </w:rPr>
                              <w:t>3.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EBAC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.75pt;margin-top:13.45pt;width:27.75pt;height:31.1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" stroked="f">
                <v:textbox style="mso-fit-shape-to-text:t">
                  <w:txbxContent>
                    <w:p w:rsidR="00701C55" w:rsidRPr="00701C55" w:rsidRDefault="00701C55">
                      <w:pPr>
                        <w:rPr>
                          <w:rFonts w:ascii="Rockwell" w:hAnsi="Rockwell"/>
                          <w:sz w:val="24"/>
                        </w:rPr>
                      </w:pPr>
                      <w:r w:rsidRPr="00701C55">
                        <w:rPr>
                          <w:rFonts w:ascii="Rockwell" w:hAnsi="Rockwell"/>
                          <w:sz w:val="24"/>
                        </w:rPr>
                        <w:t>3.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right" w:tblpY="102"/>
        <w:tblW w:w="0" w:type="auto"/>
        <w:tblLook w:val="04A0" w:firstRow="1" w:lastRow="0" w:firstColumn="1" w:lastColumn="0" w:noHBand="0" w:noVBand="1"/>
      </w:tblPr>
      <w:tblGrid>
        <w:gridCol w:w="4205"/>
        <w:gridCol w:w="5674"/>
      </w:tblGrid>
      <w:tr w:rsidR="00701C55" w:rsidTr="00701C55">
        <w:trPr>
          <w:trHeight w:val="452"/>
        </w:trPr>
        <w:tc>
          <w:tcPr>
            <w:tcW w:w="4205" w:type="dxa"/>
          </w:tcPr>
          <w:p w:rsidR="00701C55" w:rsidRPr="00701C55" w:rsidRDefault="00701C55" w:rsidP="00701C55">
            <w:pPr>
              <w:pStyle w:val="NoSpacing"/>
              <w:rPr>
                <w:rFonts w:ascii="Rockwell" w:hAnsi="Rockwell"/>
                <w:b/>
                <w:sz w:val="24"/>
              </w:rPr>
            </w:pPr>
            <w:r>
              <w:rPr>
                <w:rFonts w:ascii="Rockwell" w:hAnsi="Rockwell"/>
                <w:b/>
                <w:sz w:val="24"/>
              </w:rPr>
              <w:t>Example:</w:t>
            </w:r>
          </w:p>
        </w:tc>
        <w:tc>
          <w:tcPr>
            <w:tcW w:w="5674" w:type="dxa"/>
          </w:tcPr>
          <w:p w:rsidR="00701C55" w:rsidRPr="00701C55" w:rsidRDefault="00701C55" w:rsidP="00701C55">
            <w:pPr>
              <w:pStyle w:val="NoSpacing"/>
              <w:rPr>
                <w:rFonts w:ascii="Rockwell" w:hAnsi="Rockwell"/>
                <w:b/>
                <w:sz w:val="24"/>
              </w:rPr>
            </w:pPr>
            <w:r>
              <w:rPr>
                <w:rFonts w:ascii="Rockwell" w:hAnsi="Rockwell"/>
                <w:b/>
                <w:sz w:val="24"/>
              </w:rPr>
              <w:t>Effect:</w:t>
            </w:r>
          </w:p>
        </w:tc>
      </w:tr>
      <w:tr w:rsidR="00701C55" w:rsidTr="00701C55">
        <w:trPr>
          <w:trHeight w:val="477"/>
        </w:trPr>
        <w:tc>
          <w:tcPr>
            <w:tcW w:w="4205" w:type="dxa"/>
          </w:tcPr>
          <w:p w:rsidR="00701C55" w:rsidRDefault="00701C55" w:rsidP="00701C55">
            <w:pPr>
              <w:pStyle w:val="NoSpacing"/>
              <w:rPr>
                <w:rFonts w:ascii="Rockwell" w:hAnsi="Rockwell"/>
                <w:sz w:val="24"/>
              </w:rPr>
            </w:pPr>
            <w:r>
              <w:rPr>
                <w:rFonts w:ascii="Rockwell" w:hAnsi="Rockwell"/>
                <w:sz w:val="24"/>
              </w:rPr>
              <w:t>line:</w:t>
            </w:r>
          </w:p>
        </w:tc>
        <w:tc>
          <w:tcPr>
            <w:tcW w:w="5674" w:type="dxa"/>
          </w:tcPr>
          <w:p w:rsidR="00701C55" w:rsidRDefault="00701C55" w:rsidP="00701C55">
            <w:pPr>
              <w:pStyle w:val="NoSpacing"/>
              <w:rPr>
                <w:rFonts w:ascii="Rockwell" w:hAnsi="Rockwell"/>
                <w:sz w:val="24"/>
              </w:rPr>
            </w:pPr>
          </w:p>
        </w:tc>
      </w:tr>
      <w:tr w:rsidR="00701C55" w:rsidTr="00701C55">
        <w:trPr>
          <w:trHeight w:val="452"/>
        </w:trPr>
        <w:tc>
          <w:tcPr>
            <w:tcW w:w="4205" w:type="dxa"/>
          </w:tcPr>
          <w:p w:rsidR="00701C55" w:rsidRDefault="00701C55" w:rsidP="00701C55">
            <w:pPr>
              <w:pStyle w:val="NoSpacing"/>
              <w:rPr>
                <w:rFonts w:ascii="Rockwell" w:hAnsi="Rockwell"/>
                <w:sz w:val="24"/>
              </w:rPr>
            </w:pPr>
            <w:r>
              <w:rPr>
                <w:rFonts w:ascii="Rockwell" w:hAnsi="Rockwell"/>
                <w:sz w:val="24"/>
              </w:rPr>
              <w:t>line:</w:t>
            </w:r>
          </w:p>
        </w:tc>
        <w:tc>
          <w:tcPr>
            <w:tcW w:w="5674" w:type="dxa"/>
          </w:tcPr>
          <w:p w:rsidR="00701C55" w:rsidRDefault="00701C55" w:rsidP="00701C55">
            <w:pPr>
              <w:pStyle w:val="NoSpacing"/>
              <w:rPr>
                <w:rFonts w:ascii="Rockwell" w:hAnsi="Rockwell"/>
                <w:sz w:val="24"/>
              </w:rPr>
            </w:pPr>
          </w:p>
        </w:tc>
      </w:tr>
      <w:tr w:rsidR="00701C55" w:rsidTr="00701C55">
        <w:trPr>
          <w:trHeight w:val="452"/>
        </w:trPr>
        <w:tc>
          <w:tcPr>
            <w:tcW w:w="4205" w:type="dxa"/>
          </w:tcPr>
          <w:p w:rsidR="00701C55" w:rsidRDefault="00701C55" w:rsidP="00701C55">
            <w:pPr>
              <w:pStyle w:val="NoSpacing"/>
              <w:rPr>
                <w:rFonts w:ascii="Rockwell" w:hAnsi="Rockwell"/>
                <w:sz w:val="24"/>
              </w:rPr>
            </w:pPr>
            <w:r>
              <w:rPr>
                <w:rFonts w:ascii="Rockwell" w:hAnsi="Rockwell"/>
                <w:sz w:val="24"/>
              </w:rPr>
              <w:t>line:</w:t>
            </w:r>
          </w:p>
        </w:tc>
        <w:tc>
          <w:tcPr>
            <w:tcW w:w="5674" w:type="dxa"/>
          </w:tcPr>
          <w:p w:rsidR="00701C55" w:rsidRDefault="00701C55" w:rsidP="00701C55">
            <w:pPr>
              <w:pStyle w:val="NoSpacing"/>
              <w:rPr>
                <w:rFonts w:ascii="Rockwell" w:hAnsi="Rockwell"/>
                <w:sz w:val="24"/>
              </w:rPr>
            </w:pPr>
          </w:p>
        </w:tc>
      </w:tr>
    </w:tbl>
    <w:p w:rsidR="00701C55" w:rsidRDefault="00701C55" w:rsidP="00701C55">
      <w:pPr>
        <w:pStyle w:val="NoSpacing"/>
        <w:rPr>
          <w:rFonts w:ascii="Rockwell" w:hAnsi="Rockwell"/>
          <w:sz w:val="24"/>
        </w:rPr>
      </w:pPr>
    </w:p>
    <w:p w:rsidR="00701C55" w:rsidRDefault="00701C55" w:rsidP="00701C55">
      <w:pPr>
        <w:pStyle w:val="NoSpacing"/>
        <w:rPr>
          <w:rFonts w:ascii="Rockwell" w:hAnsi="Rockwell"/>
          <w:sz w:val="24"/>
        </w:rPr>
      </w:pPr>
    </w:p>
    <w:p w:rsidR="00701C55" w:rsidRDefault="00701C55" w:rsidP="00701C55">
      <w:pPr>
        <w:pStyle w:val="NoSpacing"/>
        <w:rPr>
          <w:rFonts w:ascii="Rockwell" w:hAnsi="Rockwell"/>
          <w:sz w:val="24"/>
        </w:rPr>
      </w:pPr>
    </w:p>
    <w:p w:rsidR="00701C55" w:rsidRDefault="00701C55" w:rsidP="00701C55">
      <w:pPr>
        <w:pStyle w:val="NoSpacing"/>
        <w:rPr>
          <w:rFonts w:ascii="Rockwell" w:hAnsi="Rockwell"/>
          <w:sz w:val="24"/>
        </w:rPr>
      </w:pPr>
    </w:p>
    <w:p w:rsidR="00701C55" w:rsidRDefault="00701C55" w:rsidP="00701C55">
      <w:pPr>
        <w:pStyle w:val="NoSpacing"/>
        <w:rPr>
          <w:rFonts w:ascii="Rockwell" w:hAnsi="Rockwell"/>
          <w:sz w:val="24"/>
        </w:rPr>
      </w:pPr>
    </w:p>
    <w:p w:rsidR="00701C55" w:rsidRDefault="00701C55" w:rsidP="00701C55">
      <w:pPr>
        <w:pStyle w:val="NoSpacing"/>
        <w:rPr>
          <w:rFonts w:ascii="Rockwell" w:hAnsi="Rockwell"/>
          <w:sz w:val="24"/>
        </w:rPr>
      </w:pPr>
    </w:p>
    <w:p w:rsidR="00701C55" w:rsidRDefault="00CD10DC" w:rsidP="00701C55">
      <w:pPr>
        <w:pStyle w:val="NoSpacing"/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 xml:space="preserve">4. a).  Who opposes Heidi’s decision to change her hair </w:t>
      </w:r>
      <w:proofErr w:type="spellStart"/>
      <w:r>
        <w:rPr>
          <w:rFonts w:ascii="Rockwell" w:hAnsi="Rockwell"/>
          <w:sz w:val="24"/>
        </w:rPr>
        <w:t>colour</w:t>
      </w:r>
      <w:proofErr w:type="spellEnd"/>
      <w:r>
        <w:rPr>
          <w:rFonts w:ascii="Rockwell" w:hAnsi="Rockwell"/>
          <w:sz w:val="24"/>
        </w:rPr>
        <w:t>?</w:t>
      </w:r>
    </w:p>
    <w:p w:rsidR="00CD10DC" w:rsidRDefault="00CD10DC" w:rsidP="00701C55">
      <w:pPr>
        <w:pStyle w:val="NoSpacing"/>
        <w:rPr>
          <w:rFonts w:ascii="Rockwell" w:hAnsi="Rockwell"/>
          <w:sz w:val="24"/>
        </w:rPr>
      </w:pPr>
    </w:p>
    <w:p w:rsidR="00CD10DC" w:rsidRDefault="00CD10DC" w:rsidP="00701C55">
      <w:pPr>
        <w:pStyle w:val="NoSpacing"/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 xml:space="preserve">    </w:t>
      </w:r>
    </w:p>
    <w:p w:rsidR="00CD10DC" w:rsidRDefault="00CD10DC" w:rsidP="00701C55">
      <w:pPr>
        <w:pStyle w:val="NoSpacing"/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 xml:space="preserve">     b). Who shows solidarity and supports her decision?</w:t>
      </w:r>
    </w:p>
    <w:p w:rsidR="00CD10DC" w:rsidRDefault="00CD10DC" w:rsidP="00701C55">
      <w:pPr>
        <w:pStyle w:val="NoSpacing"/>
        <w:rPr>
          <w:rFonts w:ascii="Rockwell" w:hAnsi="Rockwell"/>
          <w:sz w:val="24"/>
          <w:u w:val="single"/>
        </w:rPr>
      </w:pPr>
    </w:p>
    <w:p w:rsidR="00CD10DC" w:rsidRDefault="00CD10DC" w:rsidP="00701C55">
      <w:pPr>
        <w:pStyle w:val="NoSpacing"/>
        <w:rPr>
          <w:rFonts w:ascii="Rockwell" w:hAnsi="Rockwell"/>
          <w:sz w:val="24"/>
          <w:u w:val="single"/>
        </w:rPr>
      </w:pPr>
    </w:p>
    <w:p w:rsidR="00CD10DC" w:rsidRDefault="00CD10DC" w:rsidP="00701C55">
      <w:pPr>
        <w:pStyle w:val="NoSpacing"/>
        <w:rPr>
          <w:rFonts w:ascii="Rockwell" w:hAnsi="Rockwell"/>
          <w:sz w:val="24"/>
        </w:rPr>
      </w:pPr>
      <w:r>
        <w:rPr>
          <w:rFonts w:ascii="Rockwell" w:hAnsi="Rockwell"/>
          <w:sz w:val="24"/>
          <w:u w:val="single"/>
        </w:rPr>
        <w:t>Two Paragraph Response:</w:t>
      </w:r>
    </w:p>
    <w:p w:rsidR="00CD10DC" w:rsidRDefault="00CD10DC" w:rsidP="00701C55">
      <w:pPr>
        <w:pStyle w:val="NoSpacing"/>
        <w:rPr>
          <w:rFonts w:ascii="Rockwell" w:hAnsi="Rockwell"/>
          <w:sz w:val="24"/>
        </w:rPr>
      </w:pPr>
    </w:p>
    <w:p w:rsidR="00CD10DC" w:rsidRDefault="00CD10DC" w:rsidP="00701C55">
      <w:pPr>
        <w:pStyle w:val="NoSpacing"/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>On a separate sheet of paper, write a concise, two paragraph mini essay answering the following prompt:</w:t>
      </w:r>
    </w:p>
    <w:p w:rsidR="00162682" w:rsidRDefault="00162682" w:rsidP="00701C55">
      <w:pPr>
        <w:pStyle w:val="NoSpacing"/>
        <w:rPr>
          <w:rFonts w:ascii="Rockwell" w:hAnsi="Rockwell"/>
          <w:sz w:val="24"/>
        </w:rPr>
      </w:pPr>
    </w:p>
    <w:p w:rsidR="00CD10DC" w:rsidRPr="00CD10DC" w:rsidRDefault="00162682" w:rsidP="00162682">
      <w:pPr>
        <w:pStyle w:val="NoSpacing"/>
        <w:ind w:left="720"/>
        <w:rPr>
          <w:rFonts w:ascii="Rockwell" w:hAnsi="Rockwell"/>
          <w:sz w:val="24"/>
        </w:rPr>
      </w:pPr>
      <w:r>
        <w:rPr>
          <w:rFonts w:ascii="Rockwell" w:hAnsi="Rockwell"/>
          <w:sz w:val="24"/>
        </w:rPr>
        <w:t>Consider Adcock’s use of imagery in the poem.  How does it evoke empathy in the reader</w:t>
      </w:r>
      <w:r w:rsidR="00861E07">
        <w:rPr>
          <w:rFonts w:ascii="Rockwell" w:hAnsi="Rockwell"/>
          <w:sz w:val="24"/>
        </w:rPr>
        <w:t xml:space="preserve"> for Heidi? </w:t>
      </w:r>
      <w:r w:rsidR="00861E07">
        <w:rPr>
          <w:rFonts w:ascii="Rockwell" w:hAnsi="Rockwell"/>
          <w:i/>
          <w:sz w:val="24"/>
        </w:rPr>
        <w:t xml:space="preserve">Hint: Identify uses of imagery throughout the poem and </w:t>
      </w:r>
      <w:proofErr w:type="spellStart"/>
      <w:r w:rsidR="00861E07">
        <w:rPr>
          <w:rFonts w:ascii="Rockwell" w:hAnsi="Rockwell"/>
          <w:i/>
          <w:sz w:val="24"/>
        </w:rPr>
        <w:t>an</w:t>
      </w:r>
      <w:r w:rsidR="008978FC">
        <w:rPr>
          <w:rFonts w:ascii="Rockwell" w:hAnsi="Rockwell"/>
          <w:i/>
          <w:sz w:val="24"/>
        </w:rPr>
        <w:t>a</w:t>
      </w:r>
      <w:r w:rsidR="00861E07">
        <w:rPr>
          <w:rFonts w:ascii="Rockwell" w:hAnsi="Rockwell"/>
          <w:i/>
          <w:sz w:val="24"/>
        </w:rPr>
        <w:t>lyse</w:t>
      </w:r>
      <w:proofErr w:type="spellEnd"/>
      <w:r w:rsidR="00861E07">
        <w:rPr>
          <w:rFonts w:ascii="Rockwell" w:hAnsi="Rockwell"/>
          <w:i/>
          <w:sz w:val="24"/>
        </w:rPr>
        <w:t xml:space="preserve"> how your impression of Heidi changes with each one.</w:t>
      </w:r>
      <w:r w:rsidRPr="00162682">
        <w:rPr>
          <w:rFonts w:ascii="Rockwell" w:hAnsi="Rockwell"/>
          <w:i/>
          <w:sz w:val="24"/>
        </w:rPr>
        <w:t xml:space="preserve"> </w:t>
      </w:r>
      <w:bookmarkStart w:id="0" w:name="_GoBack"/>
      <w:bookmarkEnd w:id="0"/>
    </w:p>
    <w:sectPr w:rsidR="00CD10DC" w:rsidRPr="00CD10DC" w:rsidSect="004C63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85568"/>
    <w:multiLevelType w:val="hybridMultilevel"/>
    <w:tmpl w:val="7EAAD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2E6005"/>
    <w:multiLevelType w:val="hybridMultilevel"/>
    <w:tmpl w:val="0A0CA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17D"/>
    <w:rsid w:val="000F40A2"/>
    <w:rsid w:val="00162682"/>
    <w:rsid w:val="004C6380"/>
    <w:rsid w:val="006E3CD6"/>
    <w:rsid w:val="00701C55"/>
    <w:rsid w:val="008453CB"/>
    <w:rsid w:val="00861E07"/>
    <w:rsid w:val="008978FC"/>
    <w:rsid w:val="00B2617D"/>
    <w:rsid w:val="00B50300"/>
    <w:rsid w:val="00BB243A"/>
    <w:rsid w:val="00CB1E11"/>
    <w:rsid w:val="00CD10DC"/>
    <w:rsid w:val="00CD5035"/>
    <w:rsid w:val="00E13BD4"/>
    <w:rsid w:val="00E450B6"/>
    <w:rsid w:val="00F9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B015A"/>
  <w15:chartTrackingRefBased/>
  <w15:docId w15:val="{2E964C5B-B711-4F1B-A185-CD22C9B5C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13BD4"/>
    <w:pPr>
      <w:spacing w:after="0" w:line="240" w:lineRule="auto"/>
    </w:pPr>
  </w:style>
  <w:style w:type="table" w:styleId="TableGrid">
    <w:name w:val="Table Grid"/>
    <w:basedOn w:val="TableNormal"/>
    <w:uiPriority w:val="39"/>
    <w:rsid w:val="00701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1446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Crowley</dc:creator>
  <cp:keywords/>
  <dc:description/>
  <cp:lastModifiedBy>Lauren Crowley</cp:lastModifiedBy>
  <cp:revision>7</cp:revision>
  <dcterms:created xsi:type="dcterms:W3CDTF">2016-08-08T13:06:00Z</dcterms:created>
  <dcterms:modified xsi:type="dcterms:W3CDTF">2016-08-10T13:19:00Z</dcterms:modified>
</cp:coreProperties>
</file>